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071B" w14:textId="143EAA76" w:rsidR="003948EC" w:rsidRPr="003948EC" w:rsidRDefault="003948EC" w:rsidP="003948EC">
      <w:pPr>
        <w:pStyle w:val="Heading1"/>
        <w:spacing w:after="0"/>
        <w:rPr>
          <w:sz w:val="18"/>
          <w:szCs w:val="12"/>
        </w:rPr>
      </w:pPr>
      <w:r w:rsidRPr="003948EC">
        <w:rPr>
          <w:rFonts w:ascii="Times New Roman" w:hAnsi="Times New Roman" w:cs="Times New Roman"/>
          <w:b/>
          <w:noProof/>
          <w:sz w:val="12"/>
          <w:szCs w:val="12"/>
        </w:rPr>
        <w:drawing>
          <wp:anchor distT="0" distB="0" distL="114300" distR="114300" simplePos="0" relativeHeight="251670528" behindDoc="0" locked="0" layoutInCell="1" allowOverlap="1" wp14:anchorId="431E1FC6" wp14:editId="5D399A7F">
            <wp:simplePos x="0" y="0"/>
            <wp:positionH relativeFrom="margin">
              <wp:posOffset>0</wp:posOffset>
            </wp:positionH>
            <wp:positionV relativeFrom="margin">
              <wp:posOffset>-390525</wp:posOffset>
            </wp:positionV>
            <wp:extent cx="5912377" cy="11430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7">
                      <a:extLst>
                        <a:ext uri="{28A0092B-C50C-407E-A947-70E740481C1C}">
                          <a14:useLocalDpi xmlns:a14="http://schemas.microsoft.com/office/drawing/2010/main" val="0"/>
                        </a:ext>
                      </a:extLst>
                    </a:blip>
                    <a:srcRect b="19427"/>
                    <a:stretch/>
                  </pic:blipFill>
                  <pic:spPr bwMode="auto">
                    <a:xfrm>
                      <a:off x="0" y="0"/>
                      <a:ext cx="5912377" cy="1143000"/>
                    </a:xfrm>
                    <a:prstGeom prst="rect">
                      <a:avLst/>
                    </a:prstGeom>
                    <a:ln>
                      <a:noFill/>
                    </a:ln>
                    <a:extLst>
                      <a:ext uri="{53640926-AAD7-44D8-BBD7-CCE9431645EC}">
                        <a14:shadowObscured xmlns:a14="http://schemas.microsoft.com/office/drawing/2010/main"/>
                      </a:ext>
                    </a:extLst>
                  </pic:spPr>
                </pic:pic>
              </a:graphicData>
            </a:graphic>
          </wp:anchor>
        </w:drawing>
      </w:r>
    </w:p>
    <w:p w14:paraId="67ED6264" w14:textId="77777777" w:rsidR="003948EC" w:rsidRPr="001130B8" w:rsidRDefault="003948EC" w:rsidP="003948EC">
      <w:pPr>
        <w:spacing w:after="0"/>
        <w:jc w:val="center"/>
        <w:rPr>
          <w:rFonts w:ascii="Times New Roman" w:hAnsi="Times New Roman" w:cs="Times New Roman"/>
          <w:b/>
          <w:sz w:val="32"/>
        </w:rPr>
      </w:pPr>
      <w:r>
        <w:rPr>
          <w:rFonts w:ascii="Times New Roman" w:hAnsi="Times New Roman" w:cs="Times New Roman"/>
          <w:b/>
          <w:sz w:val="32"/>
        </w:rPr>
        <w:t>PERMISSION TO REPRINT ARTICLES FROM</w:t>
      </w:r>
    </w:p>
    <w:p w14:paraId="18E47557" w14:textId="77777777" w:rsidR="003948EC" w:rsidRDefault="003948EC" w:rsidP="003948EC">
      <w:pPr>
        <w:spacing w:after="0"/>
        <w:jc w:val="center"/>
        <w:rPr>
          <w:rFonts w:ascii="Times New Roman" w:hAnsi="Times New Roman" w:cs="Times New Roman"/>
          <w:b/>
          <w:sz w:val="32"/>
        </w:rPr>
      </w:pPr>
      <w:r w:rsidRPr="001130B8">
        <w:rPr>
          <w:rFonts w:ascii="Times New Roman" w:hAnsi="Times New Roman" w:cs="Times New Roman"/>
          <w:b/>
          <w:sz w:val="32"/>
        </w:rPr>
        <w:t xml:space="preserve">DONN LeVIE JR. 24/7 EDITOR RESOURCE </w:t>
      </w:r>
      <w:r>
        <w:rPr>
          <w:rFonts w:ascii="Times New Roman" w:hAnsi="Times New Roman" w:cs="Times New Roman"/>
          <w:b/>
          <w:sz w:val="32"/>
        </w:rPr>
        <w:t>PAGE</w:t>
      </w:r>
    </w:p>
    <w:p w14:paraId="0F764A5F" w14:textId="77777777" w:rsidR="003948EC" w:rsidRDefault="003948EC" w:rsidP="003948EC">
      <w:pPr>
        <w:spacing w:after="0"/>
        <w:jc w:val="center"/>
        <w:rPr>
          <w:rFonts w:ascii="Times New Roman" w:hAnsi="Times New Roman" w:cs="Times New Roman"/>
          <w:b/>
          <w:sz w:val="32"/>
        </w:rPr>
      </w:pPr>
    </w:p>
    <w:p w14:paraId="480FE817" w14:textId="77777777" w:rsidR="003948EC" w:rsidRDefault="003948EC" w:rsidP="003948EC">
      <w:pPr>
        <w:pStyle w:val="font8"/>
        <w:spacing w:before="0" w:beforeAutospacing="0" w:after="120" w:afterAutospacing="0" w:line="300" w:lineRule="auto"/>
        <w:rPr>
          <w:sz w:val="26"/>
        </w:rPr>
      </w:pPr>
      <w:r w:rsidRPr="006F2C01">
        <w:rPr>
          <w:sz w:val="26"/>
        </w:rPr>
        <w:t>Permission</w:t>
      </w:r>
      <w:r>
        <w:rPr>
          <w:sz w:val="26"/>
        </w:rPr>
        <w:t xml:space="preserve"> (non-exclusive)</w:t>
      </w:r>
      <w:r w:rsidRPr="006F2C01">
        <w:rPr>
          <w:sz w:val="26"/>
        </w:rPr>
        <w:t xml:space="preserve"> to reprint articles by Donn LeVie Jr</w:t>
      </w:r>
      <w:r>
        <w:rPr>
          <w:sz w:val="26"/>
        </w:rPr>
        <w:t>.</w:t>
      </w:r>
      <w:r w:rsidRPr="006F2C01">
        <w:rPr>
          <w:sz w:val="26"/>
        </w:rPr>
        <w:t xml:space="preserve"> is hereby given to all print, broadcast and electronic media </w:t>
      </w:r>
      <w:r w:rsidRPr="006F2C01">
        <w:rPr>
          <w:b/>
          <w:sz w:val="26"/>
        </w:rPr>
        <w:t>provided that the contact information at the end of each article is included in your publication.</w:t>
      </w:r>
      <w:r w:rsidRPr="006F2C01">
        <w:rPr>
          <w:sz w:val="26"/>
        </w:rPr>
        <w:t xml:space="preserve"> For organizations publishing article</w:t>
      </w:r>
      <w:r>
        <w:rPr>
          <w:sz w:val="26"/>
        </w:rPr>
        <w:t>s electronically, a live, click</w:t>
      </w:r>
      <w:r w:rsidRPr="006F2C01">
        <w:rPr>
          <w:sz w:val="26"/>
        </w:rPr>
        <w:t>able link to </w:t>
      </w:r>
      <w:r w:rsidRPr="006F2C01">
        <w:rPr>
          <w:b/>
          <w:sz w:val="26"/>
        </w:rPr>
        <w:t>https://www.donnleviejrstrategies.com</w:t>
      </w:r>
      <w:r w:rsidRPr="006F2C01">
        <w:rPr>
          <w:sz w:val="26"/>
        </w:rPr>
        <w:t> must also be included with the body of the article. </w:t>
      </w:r>
    </w:p>
    <w:p w14:paraId="2547A26F" w14:textId="77777777" w:rsidR="003948EC" w:rsidRPr="006F2C01" w:rsidRDefault="003948EC" w:rsidP="003948EC">
      <w:pPr>
        <w:pStyle w:val="font8"/>
        <w:spacing w:before="0" w:beforeAutospacing="0" w:after="120" w:afterAutospacing="0" w:line="300" w:lineRule="auto"/>
        <w:rPr>
          <w:sz w:val="26"/>
        </w:rPr>
      </w:pPr>
      <w:r w:rsidRPr="006F2C01">
        <w:rPr>
          <w:sz w:val="26"/>
        </w:rPr>
        <w:t>Additionally, please mail one copy of your publication to:</w:t>
      </w:r>
    </w:p>
    <w:p w14:paraId="482F3B44" w14:textId="77777777" w:rsidR="003948EC" w:rsidRPr="00CA2F63" w:rsidRDefault="003948EC" w:rsidP="003948EC">
      <w:pPr>
        <w:pStyle w:val="font8"/>
        <w:spacing w:before="0" w:beforeAutospacing="0" w:after="120" w:afterAutospacing="0" w:line="300" w:lineRule="auto"/>
        <w:rPr>
          <w:sz w:val="26"/>
        </w:rPr>
      </w:pPr>
      <w:r w:rsidRPr="00CA2F63">
        <w:rPr>
          <w:sz w:val="26"/>
          <w:lang w:val="fr-FR"/>
        </w:rPr>
        <w:t xml:space="preserve">Donn LeVie Jr. </w:t>
      </w:r>
      <w:r w:rsidRPr="00CA2F63">
        <w:rPr>
          <w:sz w:val="26"/>
        </w:rPr>
        <w:t>STRATEGIES, 6329 Clarion Drive, Austin, Texa</w:t>
      </w:r>
      <w:r>
        <w:rPr>
          <w:sz w:val="26"/>
        </w:rPr>
        <w:t>s 78749.</w:t>
      </w:r>
    </w:p>
    <w:p w14:paraId="5701695B" w14:textId="77777777" w:rsidR="003948EC" w:rsidRPr="006F2C01" w:rsidRDefault="003948EC" w:rsidP="003948EC">
      <w:pPr>
        <w:pStyle w:val="font8"/>
        <w:numPr>
          <w:ilvl w:val="0"/>
          <w:numId w:val="1"/>
        </w:numPr>
        <w:spacing w:before="0" w:beforeAutospacing="0" w:after="0" w:afterAutospacing="0" w:line="300" w:lineRule="auto"/>
        <w:rPr>
          <w:sz w:val="26"/>
        </w:rPr>
      </w:pPr>
      <w:r w:rsidRPr="006F2C01">
        <w:rPr>
          <w:sz w:val="26"/>
        </w:rPr>
        <w:t>Permission to reprint articles by Donn LeVie Jr</w:t>
      </w:r>
      <w:r>
        <w:rPr>
          <w:sz w:val="26"/>
        </w:rPr>
        <w:t xml:space="preserve">. </w:t>
      </w:r>
      <w:r w:rsidRPr="006F2C01">
        <w:rPr>
          <w:sz w:val="26"/>
        </w:rPr>
        <w:t xml:space="preserve"> at no charge is granted with the agreement that:</w:t>
      </w:r>
    </w:p>
    <w:p w14:paraId="6C33B71A" w14:textId="77777777" w:rsidR="003948EC" w:rsidRPr="006F2C01" w:rsidRDefault="003948EC" w:rsidP="003948EC">
      <w:pPr>
        <w:pStyle w:val="font8"/>
        <w:numPr>
          <w:ilvl w:val="1"/>
          <w:numId w:val="2"/>
        </w:numPr>
        <w:spacing w:before="0" w:beforeAutospacing="0" w:after="0" w:afterAutospacing="0" w:line="300" w:lineRule="auto"/>
        <w:rPr>
          <w:sz w:val="26"/>
        </w:rPr>
      </w:pPr>
      <w:r w:rsidRPr="006F2C01">
        <w:rPr>
          <w:sz w:val="26"/>
        </w:rPr>
        <w:t>The article bio be included following each article used.</w:t>
      </w:r>
    </w:p>
    <w:p w14:paraId="170441A1" w14:textId="77777777" w:rsidR="003948EC" w:rsidRPr="006F2C01" w:rsidRDefault="003948EC" w:rsidP="003948EC">
      <w:pPr>
        <w:pStyle w:val="font8"/>
        <w:numPr>
          <w:ilvl w:val="1"/>
          <w:numId w:val="2"/>
        </w:numPr>
        <w:spacing w:before="0" w:beforeAutospacing="0" w:after="0" w:afterAutospacing="0" w:line="300" w:lineRule="auto"/>
        <w:rPr>
          <w:sz w:val="26"/>
        </w:rPr>
      </w:pPr>
      <w:r w:rsidRPr="006F2C01">
        <w:rPr>
          <w:sz w:val="26"/>
        </w:rPr>
        <w:t>One copy of the publication in which the article is published be provided to Donn LeVie Jr. STRATEGIES.</w:t>
      </w:r>
    </w:p>
    <w:p w14:paraId="19568798" w14:textId="77777777" w:rsidR="003948EC" w:rsidRDefault="003948EC" w:rsidP="003948EC">
      <w:pPr>
        <w:pStyle w:val="font8"/>
        <w:numPr>
          <w:ilvl w:val="1"/>
          <w:numId w:val="2"/>
        </w:numPr>
        <w:spacing w:before="0" w:beforeAutospacing="0" w:after="120" w:afterAutospacing="0" w:line="300" w:lineRule="auto"/>
        <w:rPr>
          <w:sz w:val="26"/>
        </w:rPr>
      </w:pPr>
      <w:r w:rsidRPr="006F2C01">
        <w:rPr>
          <w:sz w:val="26"/>
        </w:rPr>
        <w:t>A $300 fee (per article) will be expected for articles published </w:t>
      </w:r>
      <w:r w:rsidRPr="00CA2F63">
        <w:rPr>
          <w:b/>
          <w:i/>
          <w:color w:val="C00000"/>
          <w:sz w:val="26"/>
        </w:rPr>
        <w:t>without</w:t>
      </w:r>
      <w:r w:rsidRPr="00CA2F63">
        <w:rPr>
          <w:color w:val="C00000"/>
          <w:sz w:val="26"/>
        </w:rPr>
        <w:t> </w:t>
      </w:r>
      <w:r w:rsidRPr="00CA2F63">
        <w:rPr>
          <w:b/>
          <w:bCs/>
          <w:i/>
          <w:iCs/>
          <w:color w:val="C00000"/>
          <w:sz w:val="26"/>
        </w:rPr>
        <w:t>the closing bio and contact information</w:t>
      </w:r>
      <w:r>
        <w:rPr>
          <w:b/>
          <w:bCs/>
          <w:i/>
          <w:iCs/>
          <w:color w:val="C00000"/>
          <w:sz w:val="26"/>
        </w:rPr>
        <w:t>.</w:t>
      </w:r>
    </w:p>
    <w:p w14:paraId="279C9E59" w14:textId="77777777" w:rsidR="003948EC" w:rsidRPr="007F2100" w:rsidRDefault="003948EC" w:rsidP="003948EC">
      <w:pPr>
        <w:pStyle w:val="font8"/>
        <w:numPr>
          <w:ilvl w:val="1"/>
          <w:numId w:val="2"/>
        </w:numPr>
        <w:spacing w:before="0" w:beforeAutospacing="0" w:after="120" w:afterAutospacing="0" w:line="300" w:lineRule="auto"/>
        <w:rPr>
          <w:sz w:val="26"/>
        </w:rPr>
      </w:pPr>
      <w:r>
        <w:rPr>
          <w:sz w:val="26"/>
        </w:rPr>
        <w:t>All articles © Copyright 2021 Donn LeVie Jr./Donn LeVie Jr. STRATEGIES, LLC.</w:t>
      </w:r>
    </w:p>
    <w:p w14:paraId="3E7384CA" w14:textId="77777777" w:rsidR="003948EC" w:rsidRPr="006F2C01" w:rsidRDefault="003948EC" w:rsidP="003948EC">
      <w:pPr>
        <w:pStyle w:val="font8"/>
        <w:numPr>
          <w:ilvl w:val="0"/>
          <w:numId w:val="1"/>
        </w:numPr>
        <w:spacing w:before="0" w:beforeAutospacing="0" w:after="0" w:afterAutospacing="0" w:line="300" w:lineRule="auto"/>
        <w:rPr>
          <w:sz w:val="26"/>
        </w:rPr>
      </w:pPr>
      <w:r w:rsidRPr="006F2C01">
        <w:rPr>
          <w:sz w:val="26"/>
        </w:rPr>
        <w:t xml:space="preserve">Permission is also granted for </w:t>
      </w:r>
      <w:r w:rsidRPr="00CD4C2E">
        <w:rPr>
          <w:b/>
          <w:i/>
          <w:sz w:val="26"/>
        </w:rPr>
        <w:t>reasonable</w:t>
      </w:r>
      <w:r w:rsidRPr="006F2C01">
        <w:rPr>
          <w:sz w:val="26"/>
        </w:rPr>
        <w:t>:</w:t>
      </w:r>
    </w:p>
    <w:p w14:paraId="70BA05A8" w14:textId="77777777" w:rsidR="003948EC" w:rsidRPr="006F2C01" w:rsidRDefault="003948EC" w:rsidP="003948EC">
      <w:pPr>
        <w:pStyle w:val="font8"/>
        <w:numPr>
          <w:ilvl w:val="1"/>
          <w:numId w:val="1"/>
        </w:numPr>
        <w:spacing w:before="0" w:beforeAutospacing="0" w:after="0" w:afterAutospacing="0" w:line="300" w:lineRule="auto"/>
        <w:rPr>
          <w:sz w:val="26"/>
        </w:rPr>
      </w:pPr>
      <w:r w:rsidRPr="006F2C01">
        <w:rPr>
          <w:sz w:val="26"/>
        </w:rPr>
        <w:t>Editing content and industry-specific example exchange</w:t>
      </w:r>
    </w:p>
    <w:p w14:paraId="2B77FACA" w14:textId="77777777" w:rsidR="003948EC" w:rsidRPr="006F2C01" w:rsidRDefault="003948EC" w:rsidP="003948EC">
      <w:pPr>
        <w:pStyle w:val="font8"/>
        <w:numPr>
          <w:ilvl w:val="1"/>
          <w:numId w:val="1"/>
        </w:numPr>
        <w:spacing w:before="0" w:beforeAutospacing="0" w:after="0" w:afterAutospacing="0" w:line="300" w:lineRule="auto"/>
        <w:rPr>
          <w:sz w:val="26"/>
        </w:rPr>
      </w:pPr>
      <w:r w:rsidRPr="006F2C01">
        <w:rPr>
          <w:sz w:val="26"/>
        </w:rPr>
        <w:t>Word length</w:t>
      </w:r>
    </w:p>
    <w:p w14:paraId="34DCDB7E" w14:textId="77777777" w:rsidR="003948EC" w:rsidRPr="006F2C01" w:rsidRDefault="003948EC" w:rsidP="003948EC">
      <w:pPr>
        <w:pStyle w:val="font8"/>
        <w:numPr>
          <w:ilvl w:val="1"/>
          <w:numId w:val="1"/>
        </w:numPr>
        <w:spacing w:before="0" w:beforeAutospacing="0" w:after="120" w:afterAutospacing="0" w:line="300" w:lineRule="auto"/>
        <w:rPr>
          <w:sz w:val="26"/>
        </w:rPr>
      </w:pPr>
      <w:r w:rsidRPr="006F2C01">
        <w:rPr>
          <w:sz w:val="26"/>
        </w:rPr>
        <w:t>Article title change</w:t>
      </w:r>
    </w:p>
    <w:p w14:paraId="17DD4EE3" w14:textId="77777777" w:rsidR="003948EC" w:rsidRPr="006F2C01" w:rsidRDefault="003948EC" w:rsidP="003948EC">
      <w:pPr>
        <w:pStyle w:val="font8"/>
        <w:numPr>
          <w:ilvl w:val="0"/>
          <w:numId w:val="1"/>
        </w:numPr>
        <w:spacing w:before="0" w:beforeAutospacing="0" w:after="0" w:afterAutospacing="0" w:line="300" w:lineRule="auto"/>
        <w:rPr>
          <w:sz w:val="26"/>
        </w:rPr>
      </w:pPr>
      <w:r w:rsidRPr="006F2C01">
        <w:rPr>
          <w:sz w:val="26"/>
        </w:rPr>
        <w:t>Electronic publishing of arti</w:t>
      </w:r>
      <w:r>
        <w:rPr>
          <w:sz w:val="26"/>
        </w:rPr>
        <w:t>cles must include a live, click</w:t>
      </w:r>
      <w:r w:rsidRPr="006F2C01">
        <w:rPr>
          <w:sz w:val="26"/>
        </w:rPr>
        <w:t>able link to </w:t>
      </w:r>
      <w:r w:rsidRPr="006F2C01">
        <w:rPr>
          <w:b/>
          <w:sz w:val="26"/>
        </w:rPr>
        <w:t>https://www.donnleviejrstrategies.com.</w:t>
      </w:r>
    </w:p>
    <w:p w14:paraId="20281356" w14:textId="77777777" w:rsidR="003948EC" w:rsidRPr="006F2C01" w:rsidRDefault="003948EC" w:rsidP="003948EC">
      <w:pPr>
        <w:pStyle w:val="font8"/>
        <w:spacing w:before="0" w:beforeAutospacing="0" w:after="0" w:afterAutospacing="0" w:line="300" w:lineRule="auto"/>
        <w:rPr>
          <w:sz w:val="26"/>
        </w:rPr>
      </w:pPr>
    </w:p>
    <w:p w14:paraId="3C7A9EE9" w14:textId="77777777" w:rsidR="003948EC" w:rsidRPr="006F2C01" w:rsidRDefault="003948EC" w:rsidP="003948EC">
      <w:pPr>
        <w:pStyle w:val="font8"/>
        <w:spacing w:before="0" w:beforeAutospacing="0" w:after="0" w:afterAutospacing="0" w:line="300" w:lineRule="auto"/>
        <w:rPr>
          <w:sz w:val="26"/>
        </w:rPr>
      </w:pPr>
      <w:r w:rsidRPr="006F2C01">
        <w:rPr>
          <w:sz w:val="26"/>
        </w:rPr>
        <w:t>Any questions, please email to </w:t>
      </w:r>
      <w:hyperlink r:id="rId8" w:history="1">
        <w:r w:rsidRPr="006F2C01">
          <w:rPr>
            <w:rStyle w:val="Hyperlink"/>
            <w:rFonts w:eastAsiaTheme="majorEastAsia"/>
            <w:sz w:val="26"/>
          </w:rPr>
          <w:t>donn@donnleviejrstrategies.com</w:t>
        </w:r>
      </w:hyperlink>
    </w:p>
    <w:p w14:paraId="16DAEE1C" w14:textId="77777777" w:rsidR="003948EC" w:rsidRPr="003948EC" w:rsidRDefault="003948EC" w:rsidP="003948EC"/>
    <w:p w14:paraId="1488ED9E" w14:textId="2C13091D" w:rsidR="00AF1288" w:rsidRPr="003948EC" w:rsidRDefault="003948EC" w:rsidP="003948EC">
      <w:pPr>
        <w:pStyle w:val="Heading1"/>
      </w:pPr>
      <w:r>
        <w:br w:type="page"/>
      </w:r>
      <w:r w:rsidR="00603B44">
        <w:lastRenderedPageBreak/>
        <w:t>Improve</w:t>
      </w:r>
      <w:r>
        <w:t xml:space="preserve"> </w:t>
      </w:r>
      <w:r w:rsidR="00603B44">
        <w:t>Weaknesses or Enhance Strengths?</w:t>
      </w:r>
    </w:p>
    <w:p w14:paraId="604CD34B" w14:textId="4A81370E" w:rsidR="00603B44" w:rsidRDefault="00603B44" w:rsidP="00603B44">
      <w:pPr>
        <w:pStyle w:val="Heading2"/>
        <w:spacing w:before="0" w:after="240"/>
      </w:pPr>
      <w:r>
        <w:t>What Managers</w:t>
      </w:r>
      <w:r w:rsidR="00D3290E">
        <w:t xml:space="preserve"> and HR</w:t>
      </w:r>
      <w:r>
        <w:t xml:space="preserve"> Get Wrong About Employee </w:t>
      </w:r>
      <w:r w:rsidR="00D3290E">
        <w:t>Performance Feedback</w:t>
      </w:r>
    </w:p>
    <w:p w14:paraId="68E5C44E" w14:textId="00841A22" w:rsidR="00603B44" w:rsidRDefault="00603B44" w:rsidP="00603B44">
      <w:r>
        <w:t xml:space="preserve">Why are major league baseball pitchers such terrible batters? Why are field goal kickers terrible receivers? Do batters put in </w:t>
      </w:r>
      <w:r w:rsidR="00032C3D">
        <w:t xml:space="preserve">much </w:t>
      </w:r>
      <w:r>
        <w:t xml:space="preserve">practice time in the batting cage? Do field goal kickers every run post patterns during practice? </w:t>
      </w:r>
    </w:p>
    <w:p w14:paraId="5C57C5BF" w14:textId="2EDF5D6B" w:rsidR="00603B44" w:rsidRDefault="00603B44" w:rsidP="00603B44">
      <w:r>
        <w:t>Pitchers aren’t paid to hit; they are paid to strike out other batters. Field goal kickers aren’t paid to outrun a</w:t>
      </w:r>
      <w:r w:rsidR="007C0FFF">
        <w:t xml:space="preserve"> </w:t>
      </w:r>
      <w:r>
        <w:t xml:space="preserve">defensive back to catch a pass; they are paid to kick field goals. </w:t>
      </w:r>
      <w:r w:rsidR="000F155D">
        <w:t xml:space="preserve">They work on </w:t>
      </w:r>
      <w:r w:rsidR="007C0FFF">
        <w:t>their specialty that</w:t>
      </w:r>
      <w:r w:rsidR="000F155D">
        <w:t xml:space="preserve"> brings the most value to the team. </w:t>
      </w:r>
    </w:p>
    <w:p w14:paraId="70D74D59" w14:textId="73CD2B59" w:rsidR="000F155D" w:rsidRDefault="000F155D" w:rsidP="00603B44">
      <w:r>
        <w:t xml:space="preserve">When I was managing teams of oil and gas professionals in the 1980s, I </w:t>
      </w:r>
      <w:r w:rsidR="009225D5">
        <w:t>started</w:t>
      </w:r>
      <w:r>
        <w:t xml:space="preserve"> wonder</w:t>
      </w:r>
      <w:r w:rsidR="009225D5">
        <w:t>ing</w:t>
      </w:r>
      <w:r>
        <w:t xml:space="preserve"> why the organization (and so many others) didn’t follow a similar line of reasoning with employee performance reviews. </w:t>
      </w:r>
      <w:r w:rsidR="009225D5">
        <w:t xml:space="preserve">After years of drinking the Kool-Aid, I began asking: </w:t>
      </w:r>
      <w:r>
        <w:t xml:space="preserve">Why was so much focus directed toward working on deficiencies instead of </w:t>
      </w:r>
      <w:r w:rsidR="009225D5">
        <w:t xml:space="preserve">enhancing </w:t>
      </w:r>
      <w:r>
        <w:t xml:space="preserve">inherent or learned strengths? </w:t>
      </w:r>
    </w:p>
    <w:p w14:paraId="363FA9BF" w14:textId="535B6356" w:rsidR="008130C7" w:rsidRDefault="000F155D" w:rsidP="00603B44">
      <w:r>
        <w:t xml:space="preserve">Left-brain analytical people were told to work on right-brain, creative shortcomings; right-brain creative thinkers were told to work on left-brain rational weaknesses. The differentiating </w:t>
      </w:r>
      <w:r w:rsidR="009225D5">
        <w:t>expertise and skills</w:t>
      </w:r>
      <w:r>
        <w:t xml:space="preserve"> that </w:t>
      </w:r>
      <w:r w:rsidR="009225D5">
        <w:t xml:space="preserve">made them great performers were being sidelined in favor of suggestions (followed by training) that didn’t play to their strengths. The effect is heightened when intra-group “ranking and rating” occurs. Part of the problem </w:t>
      </w:r>
      <w:r w:rsidR="00032C3D">
        <w:t xml:space="preserve">(perhaps coming from </w:t>
      </w:r>
      <w:r w:rsidR="009225D5">
        <w:t>HR and the training &amp; development function</w:t>
      </w:r>
      <w:r w:rsidR="00032C3D">
        <w:t>) is when</w:t>
      </w:r>
      <w:r w:rsidR="009225D5">
        <w:t xml:space="preserve"> there’s pressure to focus on perceived employee</w:t>
      </w:r>
      <w:r w:rsidR="00032C3D">
        <w:t xml:space="preserve"> shortcomings, weaknesses, and</w:t>
      </w:r>
      <w:r w:rsidR="009225D5">
        <w:t xml:space="preserve"> “vulnerabilities.”</w:t>
      </w:r>
      <w:r w:rsidR="008130C7">
        <w:t xml:space="preserve"> </w:t>
      </w:r>
    </w:p>
    <w:p w14:paraId="2E9FBA9A" w14:textId="5AB311A2" w:rsidR="008130C7" w:rsidRDefault="008130C7" w:rsidP="00603B44">
      <w:r>
        <w:t xml:space="preserve">Look at </w:t>
      </w:r>
      <w:r w:rsidRPr="00032C3D">
        <w:rPr>
          <w:b/>
          <w:bCs/>
        </w:rPr>
        <w:t>Figure 1</w:t>
      </w:r>
      <w:r>
        <w:t>, which illustrates the five key areas of talent development in organization</w:t>
      </w:r>
      <w:r w:rsidR="00032C3D">
        <w:t>s</w:t>
      </w:r>
      <w:r>
        <w:t xml:space="preserve">. </w:t>
      </w:r>
      <w:r w:rsidR="007C0FFF">
        <w:t>It r</w:t>
      </w:r>
      <w:r>
        <w:t xml:space="preserve">eads very much like a page out of the HR company handbook with an emphasis on internal skills development. </w:t>
      </w:r>
    </w:p>
    <w:p w14:paraId="10AEB1D2" w14:textId="22B85F4E" w:rsidR="008130C7" w:rsidRDefault="008130C7" w:rsidP="00603B44">
      <w:r>
        <w:t>But the one thing that</w:t>
      </w:r>
      <w:r w:rsidR="007C0FFF">
        <w:t>’s</w:t>
      </w:r>
      <w:r>
        <w:t xml:space="preserve"> missing? </w:t>
      </w:r>
      <w:r w:rsidR="009B2254" w:rsidRPr="009B2254">
        <w:rPr>
          <w:b/>
          <w:bCs/>
          <w:i/>
          <w:iCs/>
        </w:rPr>
        <w:t>A dogged, stubborn commitment</w:t>
      </w:r>
      <w:r w:rsidRPr="009B2254">
        <w:rPr>
          <w:b/>
          <w:bCs/>
          <w:i/>
          <w:iCs/>
        </w:rPr>
        <w:t xml:space="preserve"> on </w:t>
      </w:r>
      <w:r w:rsidR="009B2254" w:rsidRPr="009B2254">
        <w:rPr>
          <w:b/>
          <w:bCs/>
          <w:i/>
          <w:iCs/>
        </w:rPr>
        <w:t xml:space="preserve">enhancing </w:t>
      </w:r>
      <w:r w:rsidRPr="009B2254">
        <w:rPr>
          <w:b/>
          <w:bCs/>
          <w:i/>
          <w:iCs/>
        </w:rPr>
        <w:t xml:space="preserve">strengths that will expand the separation between the </w:t>
      </w:r>
      <w:r w:rsidR="009B2254" w:rsidRPr="009B2254">
        <w:rPr>
          <w:b/>
          <w:bCs/>
          <w:i/>
          <w:iCs/>
        </w:rPr>
        <w:t xml:space="preserve">organization </w:t>
      </w:r>
      <w:r w:rsidRPr="009B2254">
        <w:rPr>
          <w:b/>
          <w:bCs/>
          <w:i/>
          <w:iCs/>
        </w:rPr>
        <w:t>and</w:t>
      </w:r>
      <w:r w:rsidR="009B2254" w:rsidRPr="009B2254">
        <w:rPr>
          <w:b/>
          <w:bCs/>
          <w:i/>
          <w:iCs/>
        </w:rPr>
        <w:t xml:space="preserve"> </w:t>
      </w:r>
      <w:r w:rsidR="007C0FFF">
        <w:rPr>
          <w:b/>
          <w:bCs/>
          <w:i/>
          <w:iCs/>
        </w:rPr>
        <w:t>its</w:t>
      </w:r>
      <w:r w:rsidRPr="009B2254">
        <w:rPr>
          <w:b/>
          <w:bCs/>
          <w:i/>
          <w:iCs/>
        </w:rPr>
        <w:t xml:space="preserve"> competition.</w:t>
      </w:r>
      <w:r>
        <w:t xml:space="preserve"> </w:t>
      </w:r>
    </w:p>
    <w:p w14:paraId="1421E537" w14:textId="756E2CA0" w:rsidR="00D3290E" w:rsidRDefault="00032C3D" w:rsidP="00032C3D">
      <w:pPr>
        <w:jc w:val="center"/>
      </w:pPr>
      <w:r>
        <w:rPr>
          <w:noProof/>
        </w:rPr>
        <w:lastRenderedPageBreak/>
        <w:drawing>
          <wp:inline distT="0" distB="0" distL="0" distR="0" wp14:anchorId="60ED19D2" wp14:editId="1EB2F222">
            <wp:extent cx="4175125" cy="400985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9"/>
                    <a:srcRect l="22054" r="19711" b="10359"/>
                    <a:stretch/>
                  </pic:blipFill>
                  <pic:spPr bwMode="auto">
                    <a:xfrm>
                      <a:off x="0" y="0"/>
                      <a:ext cx="4209064" cy="4042455"/>
                    </a:xfrm>
                    <a:prstGeom prst="rect">
                      <a:avLst/>
                    </a:prstGeom>
                    <a:ln>
                      <a:noFill/>
                    </a:ln>
                    <a:extLst>
                      <a:ext uri="{53640926-AAD7-44D8-BBD7-CCE9431645EC}">
                        <a14:shadowObscured xmlns:a14="http://schemas.microsoft.com/office/drawing/2010/main"/>
                      </a:ext>
                    </a:extLst>
                  </pic:spPr>
                </pic:pic>
              </a:graphicData>
            </a:graphic>
          </wp:inline>
        </w:drawing>
      </w:r>
    </w:p>
    <w:p w14:paraId="3E196992" w14:textId="71516D1B" w:rsidR="00D3290E" w:rsidRPr="00D3290E" w:rsidRDefault="00D3290E" w:rsidP="00603B44">
      <w:pPr>
        <w:rPr>
          <w:sz w:val="6"/>
          <w:szCs w:val="4"/>
        </w:rPr>
      </w:pPr>
    </w:p>
    <w:p w14:paraId="5E6FB160" w14:textId="07158241" w:rsidR="008130C7" w:rsidRDefault="008130C7" w:rsidP="00D3290E">
      <w:pPr>
        <w:jc w:val="center"/>
      </w:pPr>
      <w:r>
        <w:rPr>
          <w:noProof/>
        </w:rPr>
        <w:drawing>
          <wp:inline distT="0" distB="0" distL="0" distR="0" wp14:anchorId="658D4C79" wp14:editId="79077954">
            <wp:extent cx="5943600" cy="302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2895"/>
                    </a:xfrm>
                    <a:prstGeom prst="rect">
                      <a:avLst/>
                    </a:prstGeom>
                  </pic:spPr>
                </pic:pic>
              </a:graphicData>
            </a:graphic>
          </wp:inline>
        </w:drawing>
      </w:r>
    </w:p>
    <w:p w14:paraId="25ED44C7" w14:textId="7C1FFC14" w:rsidR="000328B7" w:rsidRPr="000328B7" w:rsidRDefault="000328B7" w:rsidP="000328B7">
      <w:pPr>
        <w:jc w:val="center"/>
        <w:rPr>
          <w:i/>
          <w:iCs/>
          <w:sz w:val="22"/>
          <w:szCs w:val="20"/>
        </w:rPr>
      </w:pPr>
      <w:r w:rsidRPr="000328B7">
        <w:rPr>
          <w:i/>
          <w:iCs/>
          <w:sz w:val="22"/>
          <w:szCs w:val="20"/>
        </w:rPr>
        <w:t>Figure 1. 5 Key Areas of Talent Development</w:t>
      </w:r>
    </w:p>
    <w:p w14:paraId="4D8A646B" w14:textId="72DACB2E" w:rsidR="009B2254" w:rsidRDefault="009B2254" w:rsidP="009B2254">
      <w:r>
        <w:t>When organizations provide employee performance feedback</w:t>
      </w:r>
      <w:r>
        <w:t xml:space="preserve"> that has been normalized by a rank</w:t>
      </w:r>
      <w:r w:rsidR="007C0FFF">
        <w:t>-</w:t>
      </w:r>
      <w:r>
        <w:t>and</w:t>
      </w:r>
      <w:r w:rsidR="007C0FFF">
        <w:t>-</w:t>
      </w:r>
      <w:r>
        <w:t xml:space="preserve">rate approach for </w:t>
      </w:r>
      <w:r w:rsidR="00032C3D">
        <w:t xml:space="preserve">a </w:t>
      </w:r>
      <w:r>
        <w:t xml:space="preserve">business unit (team, department, division), what results </w:t>
      </w:r>
      <w:r w:rsidR="00F7482E">
        <w:t xml:space="preserve">when training for deficiencies </w:t>
      </w:r>
      <w:r>
        <w:t>is</w:t>
      </w:r>
      <w:r w:rsidR="00F7482E">
        <w:t xml:space="preserve"> implemented is</w:t>
      </w:r>
      <w:r>
        <w:t xml:space="preserve"> the creation of a</w:t>
      </w:r>
      <w:r w:rsidR="00032C3D">
        <w:t xml:space="preserve"> </w:t>
      </w:r>
      <w:r>
        <w:t>unit of individuals</w:t>
      </w:r>
      <w:r w:rsidR="00032C3D">
        <w:t xml:space="preserve"> with more or less uniform competencies</w:t>
      </w:r>
      <w:r>
        <w:t xml:space="preserve">. </w:t>
      </w:r>
    </w:p>
    <w:p w14:paraId="33D7052E" w14:textId="1C036837" w:rsidR="007E5CF9" w:rsidRDefault="007E5CF9" w:rsidP="009B2254">
      <w:r>
        <w:t xml:space="preserve">“True differentiation — </w:t>
      </w:r>
      <w:r w:rsidRPr="007E5CF9">
        <w:rPr>
          <w:i/>
          <w:iCs/>
        </w:rPr>
        <w:t xml:space="preserve">sustainable </w:t>
      </w:r>
      <w:r>
        <w:t xml:space="preserve">differentiation — is rarely a function of well-roundedness; it is typically a function of lopsidedness,” writes Youngme Moon in </w:t>
      </w:r>
      <w:r w:rsidRPr="007E5CF9">
        <w:rPr>
          <w:i/>
          <w:iCs/>
        </w:rPr>
        <w:t>Different: Escaping the Competitive Herd</w:t>
      </w:r>
      <w:r>
        <w:t>.  Moon also states that, “the same is true for excellence…excellence on any extreme almost always involves a trade-off</w:t>
      </w:r>
      <w:r w:rsidR="000328B7">
        <w:t xml:space="preserve">…Negative tradeoffs are not only a marker of excellence, </w:t>
      </w:r>
      <w:r w:rsidR="007C0FFF">
        <w:t>but they are also</w:t>
      </w:r>
      <w:r w:rsidR="000328B7">
        <w:t xml:space="preserve"> a marker of differentiation.</w:t>
      </w:r>
      <w:r>
        <w:t xml:space="preserve">” </w:t>
      </w:r>
    </w:p>
    <w:p w14:paraId="0E18E694" w14:textId="77777777" w:rsidR="00D3290E" w:rsidRDefault="00D3290E" w:rsidP="000328B7">
      <w:pPr>
        <w:spacing w:before="240"/>
      </w:pPr>
      <w:r>
        <w:t xml:space="preserve">What she means is that remarkable distinction is achieved not by working on weaknesses to bring them “up to par” but by driving the strengths to even greater </w:t>
      </w:r>
    </w:p>
    <w:p w14:paraId="7600AFE6" w14:textId="08D7A42E" w:rsidR="00D3290E" w:rsidRPr="000328B7" w:rsidRDefault="00D3290E" w:rsidP="000328B7">
      <w:pPr>
        <w:rPr>
          <w:sz w:val="22"/>
          <w:szCs w:val="20"/>
        </w:rPr>
      </w:pPr>
      <w:r>
        <w:rPr>
          <w:noProof/>
        </w:rPr>
        <w:lastRenderedPageBreak/>
        <w:drawing>
          <wp:anchor distT="0" distB="0" distL="114300" distR="114300" simplePos="0" relativeHeight="251663360" behindDoc="0" locked="0" layoutInCell="1" allowOverlap="1" wp14:anchorId="0283B800" wp14:editId="0431E2D4">
            <wp:simplePos x="0" y="0"/>
            <wp:positionH relativeFrom="margin">
              <wp:posOffset>0</wp:posOffset>
            </wp:positionH>
            <wp:positionV relativeFrom="margin">
              <wp:posOffset>-504825</wp:posOffset>
            </wp:positionV>
            <wp:extent cx="5911850" cy="1419225"/>
            <wp:effectExtent l="0" t="0" r="0" b="9525"/>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7">
                      <a:extLst>
                        <a:ext uri="{28A0092B-C50C-407E-A947-70E740481C1C}">
                          <a14:useLocalDpi xmlns:a14="http://schemas.microsoft.com/office/drawing/2010/main" val="0"/>
                        </a:ext>
                      </a:extLst>
                    </a:blip>
                    <a:srcRect b="-54"/>
                    <a:stretch/>
                  </pic:blipFill>
                  <pic:spPr bwMode="auto">
                    <a:xfrm>
                      <a:off x="0" y="0"/>
                      <a:ext cx="5911850" cy="14192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heights. I’m sure two-time Cy Young Award winner Randy Johnson and four-time Super Bowl MVP Award Winner Tom Brady would agree.</w:t>
      </w:r>
    </w:p>
    <w:p w14:paraId="0643E524" w14:textId="72236F3D" w:rsidR="002B088A" w:rsidRDefault="00D3290E" w:rsidP="009B2254">
      <w:r w:rsidRPr="00032C3D">
        <w:rPr>
          <w:b/>
          <w:bCs/>
        </w:rPr>
        <w:t>Figure 2a</w:t>
      </w:r>
      <w:r>
        <w:t xml:space="preserve"> and </w:t>
      </w:r>
      <w:r w:rsidRPr="00032C3D">
        <w:rPr>
          <w:b/>
          <w:bCs/>
        </w:rPr>
        <w:t>2b</w:t>
      </w:r>
      <w:r>
        <w:t xml:space="preserve"> illustrate how most companies go about employee development based on performance feedback. </w:t>
      </w:r>
      <w:r w:rsidRPr="00032C3D">
        <w:rPr>
          <w:b/>
          <w:bCs/>
        </w:rPr>
        <w:t>Figure 2c</w:t>
      </w:r>
      <w:r>
        <w:t xml:space="preserve"> illustrates Moon’s “lopsidedness” for developing sustainable differentiation.</w:t>
      </w:r>
    </w:p>
    <w:p w14:paraId="145A9BC8" w14:textId="7D85B43A" w:rsidR="000F155D" w:rsidRDefault="001E5746" w:rsidP="00603B44">
      <w:r>
        <w:rPr>
          <w:noProof/>
        </w:rPr>
        <mc:AlternateContent>
          <mc:Choice Requires="wps">
            <w:drawing>
              <wp:anchor distT="0" distB="0" distL="114300" distR="114300" simplePos="0" relativeHeight="251666432" behindDoc="0" locked="0" layoutInCell="1" allowOverlap="1" wp14:anchorId="3480F9FA" wp14:editId="0D600AA3">
                <wp:simplePos x="0" y="0"/>
                <wp:positionH relativeFrom="column">
                  <wp:posOffset>2419350</wp:posOffset>
                </wp:positionH>
                <wp:positionV relativeFrom="paragraph">
                  <wp:posOffset>4001135</wp:posOffset>
                </wp:positionV>
                <wp:extent cx="114300" cy="228600"/>
                <wp:effectExtent l="0" t="0" r="0" b="0"/>
                <wp:wrapNone/>
                <wp:docPr id="35" name="Rectangle 35"/>
                <wp:cNvGraphicFramePr/>
                <a:graphic xmlns:a="http://schemas.openxmlformats.org/drawingml/2006/main">
                  <a:graphicData uri="http://schemas.microsoft.com/office/word/2010/wordprocessingShape">
                    <wps:wsp>
                      <wps:cNvSpPr/>
                      <wps:spPr>
                        <a:xfrm>
                          <a:off x="0" y="0"/>
                          <a:ext cx="1143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86016" id="Rectangle 35" o:spid="_x0000_s1026" style="position:absolute;margin-left:190.5pt;margin-top:315.05pt;width:9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" fillcolor="white [3212]" stroked="f" strokeweight="1pt"/>
            </w:pict>
          </mc:Fallback>
        </mc:AlternateContent>
      </w:r>
      <w:r w:rsidR="000328B7">
        <w:rPr>
          <w:noProof/>
        </w:rPr>
        <w:drawing>
          <wp:inline distT="0" distB="0" distL="0" distR="0" wp14:anchorId="1E844C0A" wp14:editId="55E75BCF">
            <wp:extent cx="5943600" cy="4453890"/>
            <wp:effectExtent l="0" t="0" r="0" b="3810"/>
            <wp:docPr id="32" name="Picture 32"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bar chart, waterfall chart&#10;&#10;Description automatically generated"/>
                    <pic:cNvPicPr/>
                  </pic:nvPicPr>
                  <pic:blipFill>
                    <a:blip r:embed="rId11"/>
                    <a:stretch>
                      <a:fillRect/>
                    </a:stretch>
                  </pic:blipFill>
                  <pic:spPr>
                    <a:xfrm>
                      <a:off x="0" y="0"/>
                      <a:ext cx="5943600" cy="4453890"/>
                    </a:xfrm>
                    <a:prstGeom prst="rect">
                      <a:avLst/>
                    </a:prstGeom>
                  </pic:spPr>
                </pic:pic>
              </a:graphicData>
            </a:graphic>
          </wp:inline>
        </w:drawing>
      </w:r>
    </w:p>
    <w:p w14:paraId="67AD46E5" w14:textId="2C2D6954" w:rsidR="003948EC" w:rsidRPr="00603B44" w:rsidRDefault="003948EC" w:rsidP="003948EC">
      <w:r>
        <w:t xml:space="preserve">Admittedly, it may be difficult for organizations to discard the long-held well-rounded output approach, but it can quickly become a meaningless exercise if extending a competitive edge or market advantage is deemed the priority. Exceptional talent will produce exceptional results; nominal talent will produce, well, you know…   </w:t>
      </w:r>
    </w:p>
    <w:p w14:paraId="6B0042FA" w14:textId="77777777" w:rsidR="003948EC" w:rsidRDefault="003948EC" w:rsidP="001E5746">
      <w:pPr>
        <w:pStyle w:val="ListParagraph"/>
        <w:spacing w:line="280" w:lineRule="exact"/>
        <w:ind w:left="0"/>
        <w:contextualSpacing w:val="0"/>
        <w:jc w:val="center"/>
      </w:pPr>
    </w:p>
    <w:p w14:paraId="28D0196F" w14:textId="69C23E59" w:rsidR="001E5746" w:rsidRDefault="001E5746" w:rsidP="001E5746">
      <w:pPr>
        <w:pStyle w:val="ListParagraph"/>
        <w:spacing w:line="280" w:lineRule="exact"/>
        <w:ind w:left="0"/>
        <w:contextualSpacing w:val="0"/>
        <w:jc w:val="center"/>
      </w:pPr>
      <w:r>
        <w:lastRenderedPageBreak/>
        <w:t>§§</w:t>
      </w:r>
    </w:p>
    <w:p w14:paraId="69118C69" w14:textId="77777777" w:rsidR="003948EC" w:rsidRPr="002441D3" w:rsidRDefault="003948EC" w:rsidP="003948EC">
      <w:pPr>
        <w:spacing w:after="0"/>
        <w:rPr>
          <w:rFonts w:cs="Open Sans"/>
          <w:i/>
          <w:iCs/>
          <w:szCs w:val="24"/>
        </w:rPr>
      </w:pPr>
      <w:bookmarkStart w:id="0" w:name="_Hlk86742138"/>
      <w:r w:rsidRPr="002441D3">
        <w:rPr>
          <w:rFonts w:cs="Open Sans"/>
          <w:i/>
          <w:iCs/>
          <w:szCs w:val="24"/>
        </w:rPr>
        <w:t>Engagement and positioning strategist, leadership platform expeditor, author, and conference speaker Donn LeVie Jr. has 30 years’ experience leading people and projects for such Fortune 100 companies as Phillips Petroleum, Motorola, Intel Corporation; government agencies (NOAA), and academia (Department of Natural Sciences and Mathematics, University of Houston Downtown College). Donn specializes at the intersection of leadership, communication, and performance, which means he works with organization leaders and executives through the doorway of coaching and consulting.</w:t>
      </w:r>
      <w:bookmarkEnd w:id="0"/>
      <w:r w:rsidRPr="002441D3">
        <w:rPr>
          <w:rFonts w:cs="Open Sans"/>
          <w:i/>
          <w:iCs/>
          <w:szCs w:val="24"/>
        </w:rPr>
        <w:t xml:space="preserve"> Contact Donn at </w:t>
      </w:r>
      <w:hyperlink r:id="rId12" w:history="1">
        <w:r w:rsidRPr="002441D3">
          <w:rPr>
            <w:rStyle w:val="Hyperlink"/>
            <w:rFonts w:cs="Open Sans"/>
            <w:i/>
            <w:iCs/>
            <w:szCs w:val="24"/>
          </w:rPr>
          <w:t>donn@donnleviejrstrategies.com</w:t>
        </w:r>
      </w:hyperlink>
      <w:r w:rsidRPr="002441D3">
        <w:rPr>
          <w:rFonts w:cs="Open Sans"/>
          <w:i/>
          <w:iCs/>
          <w:szCs w:val="24"/>
        </w:rPr>
        <w:t xml:space="preserve">. </w:t>
      </w:r>
    </w:p>
    <w:p w14:paraId="37F3D948" w14:textId="5BD3A143" w:rsidR="001E5746" w:rsidRDefault="001E5746" w:rsidP="00603B44"/>
    <w:sectPr w:rsidR="001E574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6426" w14:textId="77777777" w:rsidR="001E4F50" w:rsidRDefault="001E4F50" w:rsidP="001E5746">
      <w:pPr>
        <w:spacing w:after="0" w:line="240" w:lineRule="auto"/>
      </w:pPr>
      <w:r>
        <w:separator/>
      </w:r>
    </w:p>
  </w:endnote>
  <w:endnote w:type="continuationSeparator" w:id="0">
    <w:p w14:paraId="5C85EBE5" w14:textId="77777777" w:rsidR="001E4F50" w:rsidRDefault="001E4F50" w:rsidP="001E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swald">
    <w:panose1 w:val="02000503000000000000"/>
    <w:charset w:val="00"/>
    <w:family w:val="auto"/>
    <w:pitch w:val="variable"/>
    <w:sig w:usb0="A000006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1430862309"/>
      <w:docPartObj>
        <w:docPartGallery w:val="Page Numbers (Bottom of Page)"/>
        <w:docPartUnique/>
      </w:docPartObj>
    </w:sdtPr>
    <w:sdtEndPr>
      <w:rPr>
        <w:noProof/>
      </w:rPr>
    </w:sdtEndPr>
    <w:sdtContent>
      <w:p w14:paraId="64BEB5AD" w14:textId="2CE6BB1E" w:rsidR="001E5746" w:rsidRPr="001E5746" w:rsidRDefault="001E5746">
        <w:pPr>
          <w:pStyle w:val="Footer"/>
          <w:jc w:val="center"/>
          <w:rPr>
            <w:rFonts w:asciiTheme="minorHAnsi" w:hAnsiTheme="minorHAnsi" w:cstheme="minorHAnsi"/>
            <w:sz w:val="22"/>
          </w:rPr>
        </w:pPr>
        <w:r w:rsidRPr="001E5746">
          <w:rPr>
            <w:rFonts w:asciiTheme="minorHAnsi" w:hAnsiTheme="minorHAnsi" w:cstheme="minorHAnsi"/>
            <w:sz w:val="22"/>
          </w:rPr>
          <w:fldChar w:fldCharType="begin"/>
        </w:r>
        <w:r w:rsidRPr="001E5746">
          <w:rPr>
            <w:rFonts w:asciiTheme="minorHAnsi" w:hAnsiTheme="minorHAnsi" w:cstheme="minorHAnsi"/>
            <w:sz w:val="22"/>
          </w:rPr>
          <w:instrText xml:space="preserve"> PAGE   \* MERGEFORMAT </w:instrText>
        </w:r>
        <w:r w:rsidRPr="001E5746">
          <w:rPr>
            <w:rFonts w:asciiTheme="minorHAnsi" w:hAnsiTheme="minorHAnsi" w:cstheme="minorHAnsi"/>
            <w:sz w:val="22"/>
          </w:rPr>
          <w:fldChar w:fldCharType="separate"/>
        </w:r>
        <w:r w:rsidRPr="001E5746">
          <w:rPr>
            <w:rFonts w:asciiTheme="minorHAnsi" w:hAnsiTheme="minorHAnsi" w:cstheme="minorHAnsi"/>
            <w:noProof/>
            <w:sz w:val="22"/>
          </w:rPr>
          <w:t>2</w:t>
        </w:r>
        <w:r w:rsidRPr="001E5746">
          <w:rPr>
            <w:rFonts w:asciiTheme="minorHAnsi" w:hAnsiTheme="minorHAnsi" w:cstheme="minorHAnsi"/>
            <w:noProof/>
            <w:sz w:val="22"/>
          </w:rPr>
          <w:fldChar w:fldCharType="end"/>
        </w:r>
      </w:p>
    </w:sdtContent>
  </w:sdt>
  <w:p w14:paraId="592F8FCC" w14:textId="1BA75B2B" w:rsidR="001E5746" w:rsidRPr="001E5746" w:rsidRDefault="001E5746">
    <w:pPr>
      <w:pStyle w:val="Footer"/>
      <w:rPr>
        <w:rFonts w:asciiTheme="minorHAnsi" w:hAnsiTheme="minorHAnsi" w:cstheme="minorHAnsi"/>
        <w:sz w:val="22"/>
      </w:rPr>
    </w:pPr>
    <w:r w:rsidRPr="001E5746">
      <w:rPr>
        <w:rFonts w:asciiTheme="minorHAnsi" w:hAnsiTheme="minorHAnsi" w:cstheme="minorHAnsi"/>
        <w:sz w:val="22"/>
      </w:rPr>
      <w:t>Donnleviejrstrategies.com</w:t>
    </w:r>
    <w:r w:rsidRPr="001E5746">
      <w:rPr>
        <w:rFonts w:asciiTheme="minorHAnsi" w:hAnsiTheme="minorHAnsi" w:cstheme="minorHAnsi"/>
        <w:sz w:val="22"/>
      </w:rPr>
      <w:tab/>
    </w:r>
    <w:r w:rsidRPr="001E5746">
      <w:rPr>
        <w:rFonts w:asciiTheme="minorHAnsi" w:hAnsiTheme="minorHAnsi" w:cstheme="minorHAnsi"/>
        <w:sz w:val="22"/>
      </w:rPr>
      <w:tab/>
      <w:t>donn@donnleviejrstrategies.com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B2CB" w14:textId="77777777" w:rsidR="001E4F50" w:rsidRDefault="001E4F50" w:rsidP="001E5746">
      <w:pPr>
        <w:spacing w:after="0" w:line="240" w:lineRule="auto"/>
      </w:pPr>
      <w:r>
        <w:separator/>
      </w:r>
    </w:p>
  </w:footnote>
  <w:footnote w:type="continuationSeparator" w:id="0">
    <w:p w14:paraId="77C39870" w14:textId="77777777" w:rsidR="001E4F50" w:rsidRDefault="001E4F50" w:rsidP="001E5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0DA3"/>
    <w:multiLevelType w:val="multilevel"/>
    <w:tmpl w:val="8F88C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D4292"/>
    <w:multiLevelType w:val="multilevel"/>
    <w:tmpl w:val="3B2C50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44"/>
    <w:rsid w:val="000328B7"/>
    <w:rsid w:val="00032C3D"/>
    <w:rsid w:val="000F155D"/>
    <w:rsid w:val="001E4F50"/>
    <w:rsid w:val="001E5746"/>
    <w:rsid w:val="002B088A"/>
    <w:rsid w:val="003948EC"/>
    <w:rsid w:val="00603B44"/>
    <w:rsid w:val="006669BC"/>
    <w:rsid w:val="00736AB2"/>
    <w:rsid w:val="007C0FFF"/>
    <w:rsid w:val="007E5CF9"/>
    <w:rsid w:val="008130C7"/>
    <w:rsid w:val="009225D5"/>
    <w:rsid w:val="009B2254"/>
    <w:rsid w:val="00AF1288"/>
    <w:rsid w:val="00D3290E"/>
    <w:rsid w:val="00F466E6"/>
    <w:rsid w:val="00F7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68A8"/>
  <w15:chartTrackingRefBased/>
  <w15:docId w15:val="{00FF02DF-93D8-4308-B658-50A24394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44"/>
  </w:style>
  <w:style w:type="paragraph" w:styleId="Heading1">
    <w:name w:val="heading 1"/>
    <w:basedOn w:val="Normal"/>
    <w:next w:val="Normal"/>
    <w:link w:val="Heading1Char"/>
    <w:uiPriority w:val="9"/>
    <w:qFormat/>
    <w:rsid w:val="00603B44"/>
    <w:pPr>
      <w:keepNext/>
      <w:keepLines/>
      <w:spacing w:before="120" w:after="120"/>
      <w:outlineLvl w:val="0"/>
    </w:pPr>
    <w:rPr>
      <w:rFonts w:ascii="Oswald" w:eastAsiaTheme="majorEastAsia" w:hAnsi="Oswald"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603B44"/>
    <w:pPr>
      <w:keepNext/>
      <w:keepLines/>
      <w:spacing w:before="40" w:after="0"/>
      <w:outlineLvl w:val="1"/>
    </w:pPr>
    <w:rPr>
      <w:rFonts w:ascii="Oswald" w:eastAsiaTheme="majorEastAsia" w:hAnsi="Oswald"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B44"/>
    <w:rPr>
      <w:rFonts w:ascii="Oswald" w:eastAsiaTheme="majorEastAsia" w:hAnsi="Oswald" w:cstheme="majorBidi"/>
      <w:color w:val="2F5496" w:themeColor="accent1" w:themeShade="BF"/>
      <w:sz w:val="44"/>
      <w:szCs w:val="32"/>
    </w:rPr>
  </w:style>
  <w:style w:type="character" w:customStyle="1" w:styleId="Heading2Char">
    <w:name w:val="Heading 2 Char"/>
    <w:basedOn w:val="DefaultParagraphFont"/>
    <w:link w:val="Heading2"/>
    <w:uiPriority w:val="9"/>
    <w:rsid w:val="00603B44"/>
    <w:rPr>
      <w:rFonts w:ascii="Oswald" w:eastAsiaTheme="majorEastAsia" w:hAnsi="Oswald" w:cstheme="majorBidi"/>
      <w:color w:val="2F5496" w:themeColor="accent1" w:themeShade="BF"/>
      <w:sz w:val="32"/>
      <w:szCs w:val="26"/>
    </w:rPr>
  </w:style>
  <w:style w:type="character" w:styleId="Hyperlink">
    <w:name w:val="Hyperlink"/>
    <w:basedOn w:val="DefaultParagraphFont"/>
    <w:uiPriority w:val="99"/>
    <w:unhideWhenUsed/>
    <w:rsid w:val="001E5746"/>
    <w:rPr>
      <w:color w:val="0563C1" w:themeColor="hyperlink"/>
      <w:u w:val="single"/>
    </w:rPr>
  </w:style>
  <w:style w:type="paragraph" w:styleId="ListParagraph">
    <w:name w:val="List Paragraph"/>
    <w:basedOn w:val="Normal"/>
    <w:uiPriority w:val="34"/>
    <w:qFormat/>
    <w:rsid w:val="001E5746"/>
    <w:pPr>
      <w:spacing w:before="120" w:after="120" w:line="240" w:lineRule="exact"/>
      <w:ind w:left="720"/>
      <w:contextualSpacing/>
    </w:pPr>
    <w:rPr>
      <w:szCs w:val="20"/>
      <w:lang w:bidi="en-US"/>
    </w:rPr>
  </w:style>
  <w:style w:type="paragraph" w:styleId="Header">
    <w:name w:val="header"/>
    <w:basedOn w:val="Normal"/>
    <w:link w:val="HeaderChar"/>
    <w:uiPriority w:val="99"/>
    <w:unhideWhenUsed/>
    <w:rsid w:val="001E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46"/>
  </w:style>
  <w:style w:type="paragraph" w:styleId="Footer">
    <w:name w:val="footer"/>
    <w:basedOn w:val="Normal"/>
    <w:link w:val="FooterChar"/>
    <w:uiPriority w:val="99"/>
    <w:unhideWhenUsed/>
    <w:rsid w:val="001E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46"/>
  </w:style>
  <w:style w:type="paragraph" w:customStyle="1" w:styleId="font8">
    <w:name w:val="font_8"/>
    <w:basedOn w:val="Normal"/>
    <w:rsid w:val="003948E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donn@donnleviejrstrategi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nn@donnleviejrstrateg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844</Words>
  <Characters>4808</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LeVie</dc:creator>
  <cp:keywords/>
  <dc:description/>
  <cp:lastModifiedBy>Donn LeVie</cp:lastModifiedBy>
  <cp:revision>4</cp:revision>
  <dcterms:created xsi:type="dcterms:W3CDTF">2021-11-06T23:05:00Z</dcterms:created>
  <dcterms:modified xsi:type="dcterms:W3CDTF">2021-11-06T23:55:00Z</dcterms:modified>
</cp:coreProperties>
</file>